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5A" w:rsidRDefault="002F535A" w:rsidP="00F318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35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8525484" cy="5840083"/>
            <wp:effectExtent l="0" t="0" r="0" b="8890"/>
            <wp:docPr id="1" name="Рисунок 1" descr="C:\Users\16\Desktop\IMG_20201226_092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\Desktop\IMG_20201226_0924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7029" cy="584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35A" w:rsidRDefault="002F535A" w:rsidP="00F318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72F" w:rsidRPr="0062572F" w:rsidRDefault="0062572F" w:rsidP="00F3181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572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Требования к уровню подготовки учащихся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F31812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</w:t>
      </w:r>
      <w:r w:rsidRPr="00F31812">
        <w:rPr>
          <w:rFonts w:ascii="Times New Roman" w:hAnsi="Times New Roman" w:cs="Times New Roman"/>
          <w:sz w:val="24"/>
          <w:szCs w:val="24"/>
        </w:rPr>
        <w:tab/>
        <w:t>приемы работы красками «</w:t>
      </w:r>
      <w:proofErr w:type="spellStart"/>
      <w:r w:rsidRPr="00F31812">
        <w:rPr>
          <w:rFonts w:ascii="Times New Roman" w:hAnsi="Times New Roman" w:cs="Times New Roman"/>
          <w:sz w:val="24"/>
          <w:szCs w:val="24"/>
        </w:rPr>
        <w:t>по-мокрому</w:t>
      </w:r>
      <w:proofErr w:type="spellEnd"/>
      <w:r w:rsidRPr="00F31812">
        <w:rPr>
          <w:rFonts w:ascii="Times New Roman" w:hAnsi="Times New Roman" w:cs="Times New Roman"/>
          <w:sz w:val="24"/>
          <w:szCs w:val="24"/>
        </w:rPr>
        <w:t xml:space="preserve">» и по сухой </w:t>
      </w:r>
      <w:proofErr w:type="gramStart"/>
      <w:r w:rsidRPr="00F31812">
        <w:rPr>
          <w:rFonts w:ascii="Times New Roman" w:hAnsi="Times New Roman" w:cs="Times New Roman"/>
          <w:sz w:val="24"/>
          <w:szCs w:val="24"/>
        </w:rPr>
        <w:t>бумаге;</w:t>
      </w:r>
      <w:r w:rsidRPr="00F31812">
        <w:rPr>
          <w:rFonts w:ascii="Times New Roman" w:hAnsi="Times New Roman" w:cs="Times New Roman"/>
          <w:sz w:val="24"/>
          <w:szCs w:val="24"/>
        </w:rPr>
        <w:br/>
      </w:r>
      <w:r w:rsidR="00F3181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318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F31812">
        <w:rPr>
          <w:rFonts w:ascii="Times New Roman" w:hAnsi="Times New Roman" w:cs="Times New Roman"/>
          <w:sz w:val="24"/>
          <w:szCs w:val="24"/>
        </w:rPr>
        <w:t>-приемы замутнения цвета черным и белым;</w:t>
      </w:r>
    </w:p>
    <w:p w:rsidR="0062572F" w:rsidRPr="00F31812" w:rsidRDefault="0062572F" w:rsidP="00F318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-о существовании цветов радостных и мрачных; о соответствии определенной цвет</w:t>
      </w:r>
      <w:r w:rsidR="00F31812">
        <w:rPr>
          <w:rFonts w:ascii="Times New Roman" w:hAnsi="Times New Roman" w:cs="Times New Roman"/>
          <w:sz w:val="24"/>
          <w:szCs w:val="24"/>
        </w:rPr>
        <w:t xml:space="preserve">овой гаммы настроению человека, состоянию </w:t>
      </w:r>
      <w:r w:rsidRPr="00F31812">
        <w:rPr>
          <w:rFonts w:ascii="Times New Roman" w:hAnsi="Times New Roman" w:cs="Times New Roman"/>
          <w:sz w:val="24"/>
          <w:szCs w:val="24"/>
        </w:rPr>
        <w:t>в природе и т.п.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</w:t>
      </w:r>
      <w:r w:rsidRPr="00F31812">
        <w:rPr>
          <w:rFonts w:ascii="Times New Roman" w:hAnsi="Times New Roman" w:cs="Times New Roman"/>
          <w:sz w:val="24"/>
          <w:szCs w:val="24"/>
        </w:rPr>
        <w:tab/>
        <w:t>некоторые самые выдающиеся памятники архитектуры;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 xml:space="preserve">-название крупнейших музеев в Москве, Санкт-Петербурге, родном </w:t>
      </w:r>
      <w:r w:rsidR="00F31812">
        <w:rPr>
          <w:rFonts w:ascii="Times New Roman" w:hAnsi="Times New Roman" w:cs="Times New Roman"/>
          <w:sz w:val="24"/>
          <w:szCs w:val="24"/>
        </w:rPr>
        <w:t>районе</w:t>
      </w:r>
      <w:r w:rsidRPr="00F31812">
        <w:rPr>
          <w:rFonts w:ascii="Times New Roman" w:hAnsi="Times New Roman" w:cs="Times New Roman"/>
          <w:sz w:val="24"/>
          <w:szCs w:val="24"/>
        </w:rPr>
        <w:t>.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</w:t>
      </w:r>
      <w:r w:rsidRPr="00F31812">
        <w:rPr>
          <w:rFonts w:ascii="Times New Roman" w:hAnsi="Times New Roman" w:cs="Times New Roman"/>
          <w:sz w:val="24"/>
          <w:szCs w:val="24"/>
        </w:rPr>
        <w:tab/>
        <w:t>речевой материал 1-6 классов.</w:t>
      </w:r>
      <w:r w:rsidRPr="00F31812">
        <w:rPr>
          <w:rFonts w:ascii="Times New Roman" w:hAnsi="Times New Roman" w:cs="Times New Roman"/>
          <w:sz w:val="24"/>
          <w:szCs w:val="24"/>
        </w:rPr>
        <w:br/>
        <w:t xml:space="preserve">Учащиеся должны </w:t>
      </w:r>
      <w:r w:rsidRPr="00F31812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F31812">
        <w:rPr>
          <w:rFonts w:ascii="Times New Roman" w:hAnsi="Times New Roman" w:cs="Times New Roman"/>
          <w:sz w:val="24"/>
          <w:szCs w:val="24"/>
        </w:rPr>
        <w:t>: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-изображать геометрические тела и объемные предметы комбинированной формы;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</w:t>
      </w:r>
      <w:r w:rsidRPr="00F31812">
        <w:rPr>
          <w:rFonts w:ascii="Times New Roman" w:hAnsi="Times New Roman" w:cs="Times New Roman"/>
          <w:sz w:val="24"/>
          <w:szCs w:val="24"/>
        </w:rPr>
        <w:tab/>
        <w:t xml:space="preserve">использовать вспомогательные линии при изображении </w:t>
      </w:r>
      <w:proofErr w:type="gramStart"/>
      <w:r w:rsidRPr="00F31812">
        <w:rPr>
          <w:rFonts w:ascii="Times New Roman" w:hAnsi="Times New Roman" w:cs="Times New Roman"/>
          <w:sz w:val="24"/>
          <w:szCs w:val="24"/>
        </w:rPr>
        <w:t>предмета;</w:t>
      </w:r>
      <w:r w:rsidRPr="00F31812">
        <w:rPr>
          <w:rFonts w:ascii="Times New Roman" w:hAnsi="Times New Roman" w:cs="Times New Roman"/>
          <w:sz w:val="24"/>
          <w:szCs w:val="24"/>
        </w:rPr>
        <w:br/>
      </w:r>
      <w:r w:rsidR="00F3181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31812">
        <w:rPr>
          <w:rFonts w:ascii="Times New Roman" w:hAnsi="Times New Roman" w:cs="Times New Roman"/>
          <w:sz w:val="24"/>
          <w:szCs w:val="24"/>
        </w:rPr>
        <w:t xml:space="preserve">      </w:t>
      </w:r>
      <w:r w:rsidRPr="00F31812">
        <w:rPr>
          <w:rFonts w:ascii="Times New Roman" w:hAnsi="Times New Roman" w:cs="Times New Roman"/>
          <w:sz w:val="24"/>
          <w:szCs w:val="24"/>
        </w:rPr>
        <w:t>-передавать объемность формы способом светотени;</w:t>
      </w:r>
    </w:p>
    <w:p w:rsidR="0062572F" w:rsidRPr="00F31812" w:rsidRDefault="0062572F" w:rsidP="00F318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-передавать объем предметов цилиндрической и усеченной конической формы, используя п</w:t>
      </w:r>
      <w:r w:rsidR="00F31812">
        <w:rPr>
          <w:rFonts w:ascii="Times New Roman" w:hAnsi="Times New Roman" w:cs="Times New Roman"/>
          <w:sz w:val="24"/>
          <w:szCs w:val="24"/>
        </w:rPr>
        <w:t xml:space="preserve">ерспективное сокращение </w:t>
      </w:r>
      <w:r w:rsidRPr="00F31812">
        <w:rPr>
          <w:rFonts w:ascii="Times New Roman" w:hAnsi="Times New Roman" w:cs="Times New Roman"/>
          <w:sz w:val="24"/>
          <w:szCs w:val="24"/>
        </w:rPr>
        <w:t>(круга);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-получать и использовать цвета и некоторые оттенки цвета;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-различать жанры изобразительного искусства: пейзаж, портрет, натюрморт, сюжетное изображение;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-рассказывать, что изображено на картине, чем оно понравилось;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-планировать свою работу в лепке, над аппликацией, при изображении с натуры, в декоративной работе, рисовании на тему;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-рисовать человека, дерево, дом в сюжетной композиции;</w:t>
      </w:r>
    </w:p>
    <w:p w:rsidR="0062572F" w:rsidRPr="00F31812" w:rsidRDefault="0062572F" w:rsidP="00F3181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31812">
        <w:rPr>
          <w:rFonts w:ascii="Times New Roman" w:hAnsi="Times New Roman" w:cs="Times New Roman"/>
          <w:sz w:val="24"/>
          <w:szCs w:val="24"/>
        </w:rPr>
        <w:t>-составлять узоры, соблюдая ритм.</w:t>
      </w:r>
    </w:p>
    <w:p w:rsidR="0062572F" w:rsidRDefault="0062572F" w:rsidP="0062572F">
      <w:pPr>
        <w:rPr>
          <w:rFonts w:ascii="Times New Roman" w:hAnsi="Times New Roman" w:cs="Times New Roman"/>
          <w:sz w:val="28"/>
          <w:szCs w:val="28"/>
        </w:rPr>
      </w:pPr>
    </w:p>
    <w:p w:rsidR="0062572F" w:rsidRPr="00026AD9" w:rsidRDefault="0062572F" w:rsidP="00026AD9">
      <w:pPr>
        <w:jc w:val="center"/>
        <w:rPr>
          <w:rFonts w:ascii="Times New Roman" w:hAnsi="Times New Roman" w:cs="Times New Roman"/>
          <w:sz w:val="24"/>
          <w:szCs w:val="28"/>
        </w:rPr>
      </w:pPr>
      <w:r w:rsidRPr="00026AD9">
        <w:rPr>
          <w:rFonts w:ascii="Times New Roman" w:hAnsi="Times New Roman" w:cs="Times New Roman"/>
          <w:b/>
          <w:bCs/>
          <w:sz w:val="24"/>
          <w:szCs w:val="28"/>
        </w:rPr>
        <w:t>Содержание учебного предмета</w:t>
      </w:r>
    </w:p>
    <w:tbl>
      <w:tblPr>
        <w:tblStyle w:val="a3"/>
        <w:tblW w:w="13603" w:type="dxa"/>
        <w:tblLayout w:type="fixed"/>
        <w:tblLook w:val="04A0" w:firstRow="1" w:lastRow="0" w:firstColumn="1" w:lastColumn="0" w:noHBand="0" w:noVBand="1"/>
      </w:tblPr>
      <w:tblGrid>
        <w:gridCol w:w="2405"/>
        <w:gridCol w:w="9639"/>
        <w:gridCol w:w="1559"/>
      </w:tblGrid>
      <w:tr w:rsidR="0062572F" w:rsidRPr="00026AD9" w:rsidTr="00026AD9">
        <w:tc>
          <w:tcPr>
            <w:tcW w:w="2405" w:type="dxa"/>
          </w:tcPr>
          <w:p w:rsidR="0062572F" w:rsidRPr="00026AD9" w:rsidRDefault="0062572F" w:rsidP="0002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639" w:type="dxa"/>
          </w:tcPr>
          <w:p w:rsidR="0062572F" w:rsidRPr="00026AD9" w:rsidRDefault="0062572F" w:rsidP="0002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59" w:type="dxa"/>
          </w:tcPr>
          <w:p w:rsidR="0062572F" w:rsidRPr="00026AD9" w:rsidRDefault="0062572F" w:rsidP="0002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2572F" w:rsidRPr="00026AD9" w:rsidTr="00026AD9">
        <w:tc>
          <w:tcPr>
            <w:tcW w:w="2405" w:type="dxa"/>
          </w:tcPr>
          <w:p w:rsidR="00F31812" w:rsidRPr="00F31812" w:rsidRDefault="00F31812" w:rsidP="00026A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318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</w:t>
            </w:r>
          </w:p>
          <w:p w:rsidR="00F31812" w:rsidRPr="00F31812" w:rsidRDefault="00F31812" w:rsidP="00026A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18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композиционной</w:t>
            </w:r>
            <w:proofErr w:type="gramEnd"/>
          </w:p>
          <w:p w:rsidR="0062572F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6A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  <w:proofErr w:type="gramEnd"/>
          </w:p>
        </w:tc>
        <w:tc>
          <w:tcPr>
            <w:tcW w:w="9639" w:type="dxa"/>
          </w:tcPr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 xml:space="preserve">В 6 классе на основании усвоенного материала ставятся задачи научить детей использовать в своих работах некоторые выразительные средства композиции: применять </w:t>
            </w:r>
            <w:proofErr w:type="spellStart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величинный</w:t>
            </w:r>
            <w:proofErr w:type="spellEnd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 xml:space="preserve"> и светлотный контраст; достигать равновесия композиции с помощью симметричного построения; выделять композиционный центр (главные объекты композиции) с помощью разных способов, например способом центрального расположения объектов при использовании контрастного фона (светлое изображение на темном фоне)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детей этим приемам и правилам композиции позволяет расширить тематику практических работ. Так, учащимся предлагаются темы праздников; темы, связанные с жизнью и увлечениями, познавательными интересами учащихся.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методических приемов: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-показ правильного и ошибочного изображения,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-использование «подвижной аппликации»;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-демонстрация приемов изображения;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-использование наглядности в виде аналогичного успешного решения</w:t>
            </w:r>
            <w:r w:rsidR="00026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изобразительной задачи в детских рисунках и в репродукциях работ известных</w:t>
            </w:r>
            <w:r w:rsidR="00026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мастеров.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  обучения композиционной деятельности в 6 классе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умения использовать выразительные средства в работе над декоративной и сюжетной композицией (симметричное построение, </w:t>
            </w:r>
            <w:proofErr w:type="spellStart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величинный</w:t>
            </w:r>
            <w:proofErr w:type="spellEnd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 xml:space="preserve"> и светлотный контраст); достигать равновесия в композиции; использовать способы передачи глубины пространства (загораживание). (Применение в обучении метода сравнения, сопоставления правильного и ошибочного изображения, демонстрация</w:t>
            </w:r>
            <w:r w:rsidRPr="0002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способов изображения, наглядность при изображении данного материала.) Совершенствование работы над композицией натюрморта. Закрепление умения учитывать формат и величину бумаги, фон в натюрморте; умения передавать глубину пространства, объемность предметов с помощью светотени. Формирование умения изображать предметы, форма которых образована сочетанием геометрических тел (цилиндра и шара, куба и параллелепипеда, усеченных конусов и т.п.)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Сочетание сюжетных композиций по мотивам сказок, рассказов из курса классного и внеклассного чтения.</w:t>
            </w:r>
          </w:p>
          <w:p w:rsidR="0062572F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Развитие умения оформлять открытки, приглашения на праздники, плакаты.</w:t>
            </w:r>
          </w:p>
          <w:p w:rsidR="00026AD9" w:rsidRPr="00026AD9" w:rsidRDefault="00026AD9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572F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62572F" w:rsidRPr="00026AD9" w:rsidTr="00026AD9">
        <w:tc>
          <w:tcPr>
            <w:tcW w:w="2405" w:type="dxa"/>
          </w:tcPr>
          <w:p w:rsidR="0062572F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 умения воспринимать и изображать форму предметов, пропорции, конструкцию объектов</w:t>
            </w:r>
          </w:p>
        </w:tc>
        <w:tc>
          <w:tcPr>
            <w:tcW w:w="9639" w:type="dxa"/>
          </w:tcPr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наблюдательности у учащихся, умения обследовать и изображать предмет или группу предметов в определенной последовательности (закрепление знаний и умений, полученных в 4-5 классах).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Обучение способам изображения геометрических тел (шар, цилиндр, усеченный конус, куб, параллелепипед) и объемных предметов комбинированной формы (бидон, ваза, коробка); умению использовать вспомогательные линии при изображении и его проверке. Рисование птиц и зверей.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Развитие воображения </w:t>
            </w:r>
            <w:proofErr w:type="gramStart"/>
            <w:r w:rsidRPr="00026A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учащихся .</w:t>
            </w: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gramEnd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 xml:space="preserve"> с выразительными средствами рисунка: реалистический, сказочный и схематический способы изображения человека, дерева, дома – в соответствующих сюжетных ситуациях ( с демонстрацией произведений </w:t>
            </w:r>
            <w:r w:rsidRPr="0002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изобразительного искусства и работ детского творчества). Составление из частей сказочного изображения человека в форме аппликации (например, Бабы-Яги, русалки), дома (например, теремка), дерева (например, дерева в дремучем лесу) методом составления формы из обрывков бумаги.</w:t>
            </w:r>
          </w:p>
          <w:p w:rsidR="00F31812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Работа над понятием «красивое-некрасивое (безобразное)», «доброе-злое» на материале сопоставления образов сказочных персонажей.</w:t>
            </w:r>
          </w:p>
          <w:p w:rsidR="0062572F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Рисование узора на вырезанном из бумаги силуэте предмета (Предварительно дети учатся изображать элемента узора). Использование картофельного штампа в разных видах работ: при составлении композиций узора в круге, в построении сетчатого узора для ткани)</w:t>
            </w:r>
          </w:p>
          <w:p w:rsidR="00026AD9" w:rsidRPr="00026AD9" w:rsidRDefault="00026AD9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572F" w:rsidRPr="00026AD9" w:rsidRDefault="00F31812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</w:tr>
      <w:tr w:rsidR="0062572F" w:rsidRPr="00026AD9" w:rsidTr="00026AD9">
        <w:tc>
          <w:tcPr>
            <w:tcW w:w="2405" w:type="dxa"/>
          </w:tcPr>
          <w:p w:rsidR="0062572F" w:rsidRPr="00026AD9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 у учащихся восприятия цвета предметов и формирование умения передавать его в живописи</w:t>
            </w:r>
          </w:p>
        </w:tc>
        <w:tc>
          <w:tcPr>
            <w:tcW w:w="9639" w:type="dxa"/>
          </w:tcPr>
          <w:p w:rsidR="006A47AE" w:rsidRPr="00026AD9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 цвете и красках, умений использовать приемы работы гуашью и акварелью при изображении с натуры, на темы, в декоративном </w:t>
            </w:r>
            <w:proofErr w:type="spellStart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рисовнии</w:t>
            </w:r>
            <w:proofErr w:type="spellEnd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7AE" w:rsidRPr="00026AD9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Использование теплой и холодной гаммы в зависимости от содержания работы. Закрепление приемов работы акварелью «</w:t>
            </w:r>
            <w:proofErr w:type="spellStart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по-мокрому</w:t>
            </w:r>
            <w:proofErr w:type="spellEnd"/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» и по сухой бумаге. Знакомство с приемами получения мягких оттенков цвета (замутнение цвета черным и белым), противопоставление мягких оттенков цвета ярким, чистым цветам («Праздник красок»)</w:t>
            </w:r>
          </w:p>
          <w:p w:rsidR="0062572F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эмоционального восприятия цвета: цвет радостный и мрачный. Знакомство детей с соответствием определенной цветовой гаммы доброму и злому персонажу в сказке, плохому и хорошему настроению, состоянию в природе (например, дождь, туман – солнечно, ясно).</w:t>
            </w:r>
          </w:p>
          <w:p w:rsidR="00026AD9" w:rsidRPr="00026AD9" w:rsidRDefault="00026AD9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572F" w:rsidRPr="00026AD9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2572F" w:rsidRPr="00026AD9" w:rsidTr="00026AD9">
        <w:tc>
          <w:tcPr>
            <w:tcW w:w="2405" w:type="dxa"/>
          </w:tcPr>
          <w:p w:rsidR="0062572F" w:rsidRPr="00026AD9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Обучение восприятию произведений искусства</w:t>
            </w:r>
          </w:p>
        </w:tc>
        <w:tc>
          <w:tcPr>
            <w:tcW w:w="9639" w:type="dxa"/>
          </w:tcPr>
          <w:p w:rsidR="0062572F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 о видах изобразительного искусства, знакомство с новым видом искусства – архитектурой (постройками: жилыми, промышленными, культовыми и др.) Совершенствование умений учащихся рассматривать произведения изобразительного искусства, рассказывать о содержании картины или другого произведения искусства, рассказывать о содержании картины или другого произведения искусства; развивать умение определять эмоциональное состояние изображенных на картине персонажей, умение высказывать свое отношение к произведению искусства, свое мнение о нем (что больше всего понравилось, чем понравилось).</w:t>
            </w:r>
          </w:p>
          <w:p w:rsidR="00026AD9" w:rsidRPr="00026AD9" w:rsidRDefault="00026AD9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572F" w:rsidRPr="00026AD9" w:rsidRDefault="006A47AE" w:rsidP="0002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2572F" w:rsidRPr="0062572F" w:rsidRDefault="0062572F" w:rsidP="0062572F">
      <w:pPr>
        <w:rPr>
          <w:rFonts w:ascii="Times New Roman" w:hAnsi="Times New Roman" w:cs="Times New Roman"/>
          <w:sz w:val="28"/>
          <w:szCs w:val="28"/>
        </w:rPr>
        <w:sectPr w:rsidR="0062572F" w:rsidRPr="0062572F" w:rsidSect="002F535A">
          <w:pgSz w:w="16834" w:h="11909" w:orient="landscape"/>
          <w:pgMar w:top="1440" w:right="1383" w:bottom="720" w:left="1440" w:header="720" w:footer="720" w:gutter="0"/>
          <w:cols w:space="60"/>
          <w:noEndnote/>
        </w:sectPr>
      </w:pPr>
    </w:p>
    <w:p w:rsidR="00C0499B" w:rsidRPr="00803A93" w:rsidRDefault="00803A93" w:rsidP="00803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803A93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8363"/>
        <w:gridCol w:w="851"/>
        <w:gridCol w:w="992"/>
        <w:gridCol w:w="1134"/>
        <w:gridCol w:w="2268"/>
      </w:tblGrid>
      <w:tr w:rsidR="00803A93" w:rsidRPr="003A5669" w:rsidTr="008F39B3">
        <w:tc>
          <w:tcPr>
            <w:tcW w:w="846" w:type="dxa"/>
          </w:tcPr>
          <w:p w:rsidR="00803A93" w:rsidRPr="003A5669" w:rsidRDefault="00803A93" w:rsidP="00803A9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803A93" w:rsidRPr="003A5669" w:rsidRDefault="00803A93" w:rsidP="00803A9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803A93" w:rsidRPr="003A5669" w:rsidRDefault="00803A93" w:rsidP="008F39B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Кол</w:t>
            </w:r>
            <w:r w:rsidR="008F39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  <w:r w:rsidRPr="003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во </w:t>
            </w:r>
            <w:r w:rsidRPr="003A5669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803A93" w:rsidRPr="003A5669" w:rsidRDefault="00803A93" w:rsidP="00803A9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  <w:p w:rsidR="00803A93" w:rsidRPr="003A5669" w:rsidRDefault="00803A93" w:rsidP="00803A9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3A93" w:rsidRPr="003A5669" w:rsidRDefault="00803A93" w:rsidP="00803A9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  <w:p w:rsidR="00803A93" w:rsidRPr="003A5669" w:rsidRDefault="00803A93" w:rsidP="00803A9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803A93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Беседа    на    повторение «Виды    изобразительного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искусства»,</w:t>
            </w:r>
            <w:r w:rsidRPr="00803A9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рисование </w:t>
            </w:r>
            <w:r w:rsidRPr="00803A9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«Сбор   урожая   в   осеннем </w:t>
            </w:r>
            <w:r w:rsidRPr="00803A93">
              <w:rPr>
                <w:rFonts w:ascii="Times New Roman" w:eastAsia="Times New Roman" w:hAnsi="Times New Roman" w:cs="Times New Roman"/>
                <w:sz w:val="24"/>
                <w:szCs w:val="24"/>
              </w:rPr>
              <w:t>саду».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Лепка     с     натуры «Геометрические     тела: шар, </w:t>
            </w:r>
            <w:r w:rsidRPr="00803A93"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цилиндр, куб, конус и усеченный конус»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   с    натуры    отдельно    вылепленных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из пластилина геометрических </w:t>
            </w: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  с </w:t>
            </w:r>
            <w:proofErr w:type="spellStart"/>
            <w:r w:rsidR="008F39B3">
              <w:rPr>
                <w:rFonts w:ascii="Times New Roman" w:hAnsi="Times New Roman" w:cs="Times New Roman"/>
                <w:sz w:val="24"/>
                <w:szCs w:val="24"/>
              </w:rPr>
              <w:t>дорисовыванием</w:t>
            </w:r>
            <w:proofErr w:type="spellEnd"/>
            <w:r w:rsidR="008F3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«Сказочный город»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Составление   сказочного   изображения   из   частей реалистических                изображений                способом аппликации. «Дорисуй сказочный персонаж»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Рисование        по        мокрой        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маге </w:t>
            </w: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устыня», «Северное    сияние»</w:t>
            </w: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 с    использованием    готовых шаблонов животных.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Урок-выставка. Подведение итогов четверти.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«Василиса Прекрасная и Баба Яга»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сказки </w:t>
            </w:r>
            <w:proofErr w:type="spellStart"/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    с     </w:t>
            </w:r>
            <w:proofErr w:type="spellStart"/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дорисовыванием</w:t>
            </w:r>
            <w:proofErr w:type="spellEnd"/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 «Заснеженный город»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«Новогодняя открытка»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новогодней маски.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Рисование на тему «Лыжники»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«Сказочный лес и избушка на курьих ножках»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20.01 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Портрет «Моя подруга», «Мой друг»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Любимое время года.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рисование. «Добрая и злая бабочка»»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Рисование на тему сказки «Аленький цветочек»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Рисование     с     натуры     натюрморта «Кувшин     и яблоко»</w:t>
            </w:r>
          </w:p>
        </w:tc>
        <w:tc>
          <w:tcPr>
            <w:tcW w:w="851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3A5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Птицы.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Урок-выставка. Подведение итогов четверти.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Беседа на тему «Архитектура»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r w:rsidR="002F535A">
              <w:rPr>
                <w:rFonts w:ascii="Times New Roman" w:hAnsi="Times New Roman" w:cs="Times New Roman"/>
                <w:sz w:val="24"/>
                <w:szCs w:val="24"/>
              </w:rPr>
              <w:t xml:space="preserve">на тему «Героические подвиги </w:t>
            </w: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в годы Великой Отечественной войны»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     </w:t>
            </w:r>
            <w:r w:rsidR="002F535A">
              <w:rPr>
                <w:rFonts w:ascii="Times New Roman" w:hAnsi="Times New Roman" w:cs="Times New Roman"/>
                <w:sz w:val="24"/>
                <w:szCs w:val="24"/>
              </w:rPr>
              <w:t xml:space="preserve">  рисование узора </w:t>
            </w: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«Волшебная тарелка»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Узор для ткани.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Плакатная композиция на тему «Берегите лес!»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3A93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A93" w:rsidRPr="003A5669" w:rsidTr="008F39B3">
        <w:tc>
          <w:tcPr>
            <w:tcW w:w="846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63" w:type="dxa"/>
          </w:tcPr>
          <w:p w:rsidR="00803A93" w:rsidRPr="00803A93" w:rsidRDefault="00803A93" w:rsidP="00803A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93">
              <w:rPr>
                <w:rFonts w:ascii="Times New Roman" w:hAnsi="Times New Roman" w:cs="Times New Roman"/>
                <w:sz w:val="24"/>
                <w:szCs w:val="24"/>
              </w:rPr>
              <w:t>Итоговая выставка работ</w:t>
            </w:r>
          </w:p>
        </w:tc>
        <w:tc>
          <w:tcPr>
            <w:tcW w:w="851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3A93" w:rsidRPr="003A5669" w:rsidRDefault="00803A93" w:rsidP="00BC26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D9D" w:rsidRDefault="001B2D9D">
      <w:pPr>
        <w:rPr>
          <w:rFonts w:ascii="Times New Roman" w:hAnsi="Times New Roman" w:cs="Times New Roman"/>
          <w:sz w:val="28"/>
          <w:szCs w:val="28"/>
        </w:rPr>
      </w:pPr>
    </w:p>
    <w:p w:rsidR="001B2D9D" w:rsidRPr="001B2D9D" w:rsidRDefault="001B2D9D">
      <w:pPr>
        <w:rPr>
          <w:rFonts w:ascii="Times New Roman" w:hAnsi="Times New Roman" w:cs="Times New Roman"/>
          <w:sz w:val="28"/>
          <w:szCs w:val="28"/>
        </w:rPr>
      </w:pPr>
    </w:p>
    <w:sectPr w:rsidR="001B2D9D" w:rsidRPr="001B2D9D" w:rsidSect="001B2D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D9D"/>
    <w:rsid w:val="000159BC"/>
    <w:rsid w:val="00026AD9"/>
    <w:rsid w:val="001B2D9D"/>
    <w:rsid w:val="002F535A"/>
    <w:rsid w:val="003A5669"/>
    <w:rsid w:val="00550C26"/>
    <w:rsid w:val="005B0CB9"/>
    <w:rsid w:val="0062572F"/>
    <w:rsid w:val="006A47AE"/>
    <w:rsid w:val="00707358"/>
    <w:rsid w:val="00754676"/>
    <w:rsid w:val="00803A93"/>
    <w:rsid w:val="008612E8"/>
    <w:rsid w:val="008F39B3"/>
    <w:rsid w:val="00B1306C"/>
    <w:rsid w:val="00BC264B"/>
    <w:rsid w:val="00C0499B"/>
    <w:rsid w:val="00F3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DDAE4-3EE6-42BF-BFE8-EEAB9683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2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16</cp:lastModifiedBy>
  <cp:revision>12</cp:revision>
  <dcterms:created xsi:type="dcterms:W3CDTF">2020-09-07T06:12:00Z</dcterms:created>
  <dcterms:modified xsi:type="dcterms:W3CDTF">2020-12-26T06:52:00Z</dcterms:modified>
</cp:coreProperties>
</file>